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366B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Prohlášení o zpracování osobních údajů dle nařízení Evropského parlamentu a Rady (EU) 2016/679 o ochraně fyzických osob v souvislosti se zpracováním osobních údajů a poučení subjektů údajů (dále jen „GDPR“)</w:t>
      </w:r>
    </w:p>
    <w:p w14:paraId="030A9000" w14:textId="68A85BE5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1. Správce osobních údajů</w:t>
      </w:r>
      <w:r>
        <w:rPr>
          <w:rStyle w:val="rvts6"/>
          <w:rFonts w:ascii="Nunito" w:hAnsi="Nunito" w:cs="Arial"/>
          <w:color w:val="6B6B84"/>
          <w:sz w:val="22"/>
          <w:szCs w:val="22"/>
        </w:rPr>
        <w:t> </w:t>
      </w:r>
      <w:r>
        <w:rPr>
          <w:rStyle w:val="rvts6"/>
          <w:rFonts w:ascii="Nunito" w:hAnsi="Nunito" w:cs="Arial"/>
          <w:color w:val="6B6B84"/>
          <w:sz w:val="22"/>
          <w:szCs w:val="22"/>
        </w:rPr>
        <w:t>SM-</w:t>
      </w:r>
      <w:proofErr w:type="spellStart"/>
      <w:r>
        <w:rPr>
          <w:rStyle w:val="rvts6"/>
          <w:rFonts w:ascii="Nunito" w:hAnsi="Nunito" w:cs="Arial"/>
          <w:color w:val="6B6B84"/>
          <w:sz w:val="22"/>
          <w:szCs w:val="22"/>
        </w:rPr>
        <w:t>Building</w:t>
      </w:r>
      <w:proofErr w:type="spellEnd"/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 s.r.o.</w:t>
      </w: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 se sídlem </w:t>
      </w:r>
      <w:r>
        <w:rPr>
          <w:rStyle w:val="rvts6"/>
          <w:rFonts w:ascii="Nunito" w:hAnsi="Nunito" w:cs="Arial"/>
          <w:color w:val="6B6B84"/>
          <w:sz w:val="22"/>
          <w:szCs w:val="22"/>
        </w:rPr>
        <w:t>Vodařská 232/2, 619 00 Brno,</w:t>
      </w: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 IČ: </w:t>
      </w:r>
      <w:r>
        <w:rPr>
          <w:rStyle w:val="rvts6"/>
          <w:rFonts w:ascii="Nunito" w:hAnsi="Nunito" w:cs="Arial"/>
          <w:color w:val="6B6B84"/>
          <w:sz w:val="22"/>
          <w:szCs w:val="22"/>
        </w:rPr>
        <w:t>28292472</w:t>
      </w:r>
      <w:r>
        <w:rPr>
          <w:rStyle w:val="rvts6"/>
          <w:rFonts w:ascii="Nunito" w:hAnsi="Nunito" w:cs="Arial"/>
          <w:color w:val="6B6B84"/>
          <w:sz w:val="22"/>
          <w:szCs w:val="22"/>
        </w:rPr>
        <w:t>, DIČ:</w:t>
      </w: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 CZ28292472</w:t>
      </w: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, Společnost zapsaná v obchodním rejstříku vedeném </w:t>
      </w: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Krajským soudem v Brně, oddíl C, vložka 59126 </w:t>
      </w:r>
      <w:r>
        <w:rPr>
          <w:rStyle w:val="rvts6"/>
          <w:rFonts w:ascii="Nunito" w:hAnsi="Nunito" w:cs="Arial"/>
          <w:color w:val="6B6B84"/>
          <w:sz w:val="22"/>
          <w:szCs w:val="22"/>
        </w:rPr>
        <w:t>(dále jen „správce“) Vás tímto v souladu s čl. 12 GDPR informuje o zpracování Vašich osobních údajů a o Vašich právech.</w:t>
      </w:r>
    </w:p>
    <w:p w14:paraId="4742FD7B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2. Rozsah zpracování osobních údajů</w:t>
      </w:r>
    </w:p>
    <w:p w14:paraId="70033B57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Osobní údaje jsou zpracovány v rozsahu, v jakém je příslušný subjekt údajů správci poskytl, a to v souvislosti s uzavřením smluvního či jiného právního vztahu se správcem, nebo které správce shromáždil jinak a zpracovává je v souladu s platnými právními předpisy či k plnění zákonných povinností správce.</w:t>
      </w:r>
    </w:p>
    <w:p w14:paraId="4708596A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3. Zdroje osobních údajů:</w:t>
      </w:r>
    </w:p>
    <w:p w14:paraId="265B050F" w14:textId="77777777" w:rsidR="00DA549F" w:rsidRDefault="00DA549F" w:rsidP="00DA549F">
      <w:pPr>
        <w:pStyle w:val="rvps2"/>
        <w:numPr>
          <w:ilvl w:val="0"/>
          <w:numId w:val="1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přímo od subjektů údajů</w:t>
      </w:r>
    </w:p>
    <w:p w14:paraId="426383BE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4. Kategorie osobních údajů</w:t>
      </w:r>
      <w:r>
        <w:rPr>
          <w:rStyle w:val="rvts6"/>
          <w:rFonts w:ascii="Nunito" w:hAnsi="Nunito" w:cs="Arial"/>
          <w:color w:val="6B6B84"/>
          <w:sz w:val="22"/>
          <w:szCs w:val="22"/>
        </w:rPr>
        <w:t>, které jsou předmětem zpracování:</w:t>
      </w:r>
    </w:p>
    <w:p w14:paraId="7EC1F09A" w14:textId="77777777" w:rsidR="00DA549F" w:rsidRDefault="00DA549F" w:rsidP="00DA549F">
      <w:pPr>
        <w:pStyle w:val="rvps2"/>
        <w:numPr>
          <w:ilvl w:val="0"/>
          <w:numId w:val="2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adresní a identifikační údaje sloužící k jednoznačné a nezaměnitelné identifikaci subjektu údajů (např. jméno, příjmení, titul, příp. rodné číslo, datum narození, adresa trvalého pobytu, číslo dokladu totožnosti, pohlaví, IČ, DIČ) a údaje umožňující kontakt se subjektem údajů (kontaktní údaje – např. kontaktní adresa, číslo telefonu, číslo faxu, emailová adresa a jiné obdobné informace)</w:t>
      </w:r>
    </w:p>
    <w:p w14:paraId="14A6A73E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5. Kategorie subjektů údajů:</w:t>
      </w:r>
    </w:p>
    <w:p w14:paraId="586ABE34" w14:textId="77777777" w:rsidR="00DA549F" w:rsidRDefault="00DA549F" w:rsidP="00DA549F">
      <w:pPr>
        <w:pStyle w:val="rvps2"/>
        <w:numPr>
          <w:ilvl w:val="0"/>
          <w:numId w:val="3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zákazník správce</w:t>
      </w:r>
    </w:p>
    <w:p w14:paraId="120FB213" w14:textId="77777777" w:rsidR="00DA549F" w:rsidRDefault="00DA549F" w:rsidP="00DA549F">
      <w:pPr>
        <w:pStyle w:val="rvps2"/>
        <w:numPr>
          <w:ilvl w:val="0"/>
          <w:numId w:val="3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dodavatel služby</w:t>
      </w:r>
    </w:p>
    <w:p w14:paraId="7F2F4CEE" w14:textId="77777777" w:rsidR="00DA549F" w:rsidRDefault="00DA549F" w:rsidP="00DA549F">
      <w:pPr>
        <w:pStyle w:val="rvps2"/>
        <w:numPr>
          <w:ilvl w:val="0"/>
          <w:numId w:val="3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jiná osoba, které je ve smluvním vztahu ke správci</w:t>
      </w:r>
    </w:p>
    <w:p w14:paraId="54A731FB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6. Kategorie příjemců osobních údajů:</w:t>
      </w:r>
    </w:p>
    <w:p w14:paraId="2D355D33" w14:textId="77777777" w:rsidR="00DA549F" w:rsidRDefault="00DA549F" w:rsidP="00DA549F">
      <w:pPr>
        <w:pStyle w:val="rvps2"/>
        <w:numPr>
          <w:ilvl w:val="0"/>
          <w:numId w:val="4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zpracovatel</w:t>
      </w:r>
    </w:p>
    <w:p w14:paraId="73454065" w14:textId="77777777" w:rsidR="00DA549F" w:rsidRDefault="00DA549F" w:rsidP="00DA549F">
      <w:pPr>
        <w:pStyle w:val="rvps2"/>
        <w:numPr>
          <w:ilvl w:val="0"/>
          <w:numId w:val="4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státní aj. orgány v rámci plnění zákonných povinností stanovených příslušnými právními předpisy</w:t>
      </w:r>
    </w:p>
    <w:p w14:paraId="42C45ED9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7. Účel zpracování osobních údajů</w:t>
      </w:r>
    </w:p>
    <w:p w14:paraId="027783ED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účely obsažené v rámci souhlasu subjektu údajů</w:t>
      </w:r>
    </w:p>
    <w:p w14:paraId="3E0CCD73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jednání o smluvním vztahu</w:t>
      </w:r>
    </w:p>
    <w:p w14:paraId="0C329105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plnění smlouvy</w:t>
      </w:r>
    </w:p>
    <w:p w14:paraId="0AF227F0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ochrana práv správce, příjemce nebo jiných dotčených osob (např. vymáhání pohledávek správce)</w:t>
      </w:r>
    </w:p>
    <w:p w14:paraId="06F2E1BB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archivnictví vedené na základě zákona</w:t>
      </w:r>
    </w:p>
    <w:p w14:paraId="2ECA779C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plnění zákonných povinností ze strany správce</w:t>
      </w:r>
    </w:p>
    <w:p w14:paraId="285B69C0" w14:textId="77777777" w:rsidR="00DA549F" w:rsidRDefault="00DA549F" w:rsidP="00DA549F">
      <w:pPr>
        <w:pStyle w:val="rvps2"/>
        <w:numPr>
          <w:ilvl w:val="0"/>
          <w:numId w:val="5"/>
        </w:numPr>
        <w:shd w:val="clear" w:color="auto" w:fill="FFFFFF"/>
        <w:spacing w:before="75" w:beforeAutospacing="0" w:after="75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ochrana životně důležitých zájmů subjektu údajů</w:t>
      </w:r>
    </w:p>
    <w:p w14:paraId="55F4A891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8. Způsob zpracování a ochrany osobních údajů</w:t>
      </w:r>
    </w:p>
    <w:p w14:paraId="25F396E6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Zpracování osobních údajů provádí správce. Zpracování je prováděno v jeho provozovnách, pobočkách a sídle správce jednotlivými pověřenými zaměstnanci správce, příp. </w:t>
      </w:r>
      <w:r>
        <w:rPr>
          <w:rStyle w:val="rvts6"/>
          <w:rFonts w:ascii="Nunito" w:hAnsi="Nunito" w:cs="Arial"/>
          <w:color w:val="6B6B84"/>
          <w:sz w:val="22"/>
          <w:szCs w:val="22"/>
        </w:rPr>
        <w:lastRenderedPageBreak/>
        <w:t xml:space="preserve">zpracovatelem. Ke zpracování dochází prostřednictvím výpočetní techniky, popř. i manuálním způsobem u osobních údajů v listinné podobě za dodržení všech bezpečnostních zásad pro správu a zpracování osobních údajů. Za tímto účelem přijal správce </w:t>
      </w:r>
      <w:proofErr w:type="spellStart"/>
      <w:r>
        <w:rPr>
          <w:rStyle w:val="rvts6"/>
          <w:rFonts w:ascii="Nunito" w:hAnsi="Nunito" w:cs="Arial"/>
          <w:color w:val="6B6B84"/>
          <w:sz w:val="22"/>
          <w:szCs w:val="22"/>
        </w:rPr>
        <w:t>technicko-organizační</w:t>
      </w:r>
      <w:proofErr w:type="spellEnd"/>
      <w:r>
        <w:rPr>
          <w:rStyle w:val="rvts6"/>
          <w:rFonts w:ascii="Nunito" w:hAnsi="Nunito" w:cs="Arial"/>
          <w:color w:val="6B6B84"/>
          <w:sz w:val="22"/>
          <w:szCs w:val="22"/>
        </w:rPr>
        <w:t xml:space="preserve"> opatření k zajištění ochrany osobních údajů, zejména opatření, aby nemohlo dojít k neoprávněnému nebo nahodilému přístupu k osobním údajům, jejich změně, zničení či ztrátě, neoprávněným přenosům, k jejich neoprávněnému zpracování, jakož i k jinému zneužití osobních údajů. Veškeré subjekty, kterým mohou být osobní údaje zpřístupněny, respektují právo subjektů údajů na ochranu soukromí a jsou povinny postupovat dle platných právních předpisů týkajících se ochrany osobních údajů.</w:t>
      </w:r>
    </w:p>
    <w:p w14:paraId="0CF0AF54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9. Doba zpracování osobních údajů</w:t>
      </w:r>
    </w:p>
    <w:p w14:paraId="0882DEB8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V souladu se lhůtami uvedenými v příslušných smlouvách, ve spisovém a skartačním řádu správce či v příslušných právních předpisech jde o dobu nezbytně nutnou k zajištění práv a povinností plynoucích jak ze závazkového vztahu, tak i z příslušných právních předpisů.</w:t>
      </w:r>
    </w:p>
    <w:p w14:paraId="1FA6EAF9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19"/>
          <w:rFonts w:ascii="Nunito" w:hAnsi="Nunito" w:cs="Arial"/>
          <w:b/>
          <w:bCs/>
          <w:color w:val="6B6B84"/>
          <w:sz w:val="22"/>
          <w:szCs w:val="22"/>
        </w:rPr>
        <w:t>10. Poučení</w:t>
      </w:r>
    </w:p>
    <w:p w14:paraId="619119C9" w14:textId="77777777" w:rsidR="00DA549F" w:rsidRDefault="00DA549F" w:rsidP="00DA549F">
      <w:pPr>
        <w:pStyle w:val="rvps2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rFonts w:ascii="Nunito" w:hAnsi="Nunito" w:cs="Arial"/>
          <w:color w:val="6B6B84"/>
          <w:sz w:val="22"/>
          <w:szCs w:val="22"/>
        </w:rPr>
        <w:t>Správce zpracovává údaje se souhlasem subjektu údajů s výjimkou zákonem stanovených případů, kdy zpracování osobních údajů nevyžaduje souhlas subjektu údajů.</w:t>
      </w:r>
    </w:p>
    <w:p w14:paraId="1697313A" w14:textId="77777777" w:rsidR="007079EF" w:rsidRDefault="007079EF"/>
    <w:sectPr w:rsidR="0070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C32"/>
    <w:multiLevelType w:val="multilevel"/>
    <w:tmpl w:val="BA68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6509D"/>
    <w:multiLevelType w:val="multilevel"/>
    <w:tmpl w:val="DD08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82158"/>
    <w:multiLevelType w:val="multilevel"/>
    <w:tmpl w:val="C2D8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B3706"/>
    <w:multiLevelType w:val="multilevel"/>
    <w:tmpl w:val="35A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F423D1"/>
    <w:multiLevelType w:val="multilevel"/>
    <w:tmpl w:val="799A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5025189">
    <w:abstractNumId w:val="1"/>
  </w:num>
  <w:num w:numId="2" w16cid:durableId="559831598">
    <w:abstractNumId w:val="2"/>
  </w:num>
  <w:num w:numId="3" w16cid:durableId="1416048138">
    <w:abstractNumId w:val="4"/>
  </w:num>
  <w:num w:numId="4" w16cid:durableId="1637443207">
    <w:abstractNumId w:val="3"/>
  </w:num>
  <w:num w:numId="5" w16cid:durableId="62465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9F"/>
    <w:rsid w:val="007079EF"/>
    <w:rsid w:val="00AB52B0"/>
    <w:rsid w:val="00D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52CD"/>
  <w15:chartTrackingRefBased/>
  <w15:docId w15:val="{4A901E8F-9142-4874-AB50-3303CAF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vps2">
    <w:name w:val="rvps2"/>
    <w:basedOn w:val="Normln"/>
    <w:rsid w:val="00DA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vts6">
    <w:name w:val="rvts6"/>
    <w:basedOn w:val="Standardnpsmoodstavce"/>
    <w:rsid w:val="00DA549F"/>
  </w:style>
  <w:style w:type="character" w:customStyle="1" w:styleId="rvts19">
    <w:name w:val="rvts19"/>
    <w:basedOn w:val="Standardnpsmoodstavce"/>
    <w:rsid w:val="00DA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Dany</cp:lastModifiedBy>
  <cp:revision>1</cp:revision>
  <dcterms:created xsi:type="dcterms:W3CDTF">2022-04-08T12:42:00Z</dcterms:created>
  <dcterms:modified xsi:type="dcterms:W3CDTF">2022-04-08T12:48:00Z</dcterms:modified>
</cp:coreProperties>
</file>